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4F" w:rsidRPr="00D3334F" w:rsidRDefault="00D3334F" w:rsidP="00D3334F">
      <w:pPr>
        <w:spacing w:after="210" w:line="270" w:lineRule="atLeast"/>
        <w:jc w:val="center"/>
        <w:rPr>
          <w:rFonts w:ascii="Times New Roman" w:eastAsia="Times New Roman" w:hAnsi="Times New Roman" w:cs="Times New Roman"/>
          <w:b/>
          <w:color w:val="000000" w:themeColor="text1"/>
          <w:sz w:val="28"/>
          <w:szCs w:val="28"/>
          <w:lang w:val="uk-UA" w:eastAsia="ru-RU"/>
        </w:rPr>
      </w:pPr>
      <w:r w:rsidRPr="00D3334F">
        <w:rPr>
          <w:rFonts w:ascii="Times New Roman" w:eastAsia="Times New Roman" w:hAnsi="Times New Roman" w:cs="Times New Roman"/>
          <w:b/>
          <w:color w:val="000000" w:themeColor="text1"/>
          <w:sz w:val="28"/>
          <w:szCs w:val="28"/>
          <w:lang w:val="uk-UA" w:eastAsia="ru-RU"/>
        </w:rPr>
        <w:t>МІНІСТЕРСТВО ОСВІТИ І НАУКИ УКРАЇНИ</w:t>
      </w:r>
    </w:p>
    <w:p w:rsidR="00D3334F" w:rsidRPr="00D3334F" w:rsidRDefault="00D3334F" w:rsidP="00D3334F">
      <w:pPr>
        <w:spacing w:after="210" w:line="270" w:lineRule="atLeast"/>
        <w:jc w:val="both"/>
        <w:rPr>
          <w:rFonts w:ascii="Times New Roman" w:eastAsia="Times New Roman" w:hAnsi="Times New Roman" w:cs="Times New Roman"/>
          <w:b/>
          <w:color w:val="000000" w:themeColor="text1"/>
          <w:sz w:val="28"/>
          <w:szCs w:val="28"/>
          <w:lang w:val="uk-UA" w:eastAsia="ru-RU"/>
        </w:rPr>
      </w:pPr>
      <w:r w:rsidRPr="00D3334F">
        <w:rPr>
          <w:rFonts w:ascii="Times New Roman" w:eastAsia="Times New Roman" w:hAnsi="Times New Roman" w:cs="Times New Roman"/>
          <w:b/>
          <w:color w:val="000000" w:themeColor="text1"/>
          <w:sz w:val="28"/>
          <w:szCs w:val="28"/>
          <w:lang w:val="uk-UA" w:eastAsia="ru-RU"/>
        </w:rPr>
        <w:t>№ 1/9-303 від 11 червня 2014 року</w:t>
      </w:r>
    </w:p>
    <w:p w:rsidR="00D3334F" w:rsidRPr="00D3334F" w:rsidRDefault="00D3334F" w:rsidP="00D3334F">
      <w:pPr>
        <w:spacing w:after="0" w:line="270" w:lineRule="atLeast"/>
        <w:jc w:val="right"/>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Департаменти (управління) освіти і науки</w:t>
      </w:r>
      <w:r w:rsidRPr="00D3334F">
        <w:rPr>
          <w:rFonts w:ascii="Times New Roman" w:eastAsia="Times New Roman" w:hAnsi="Times New Roman" w:cs="Times New Roman"/>
          <w:color w:val="000000" w:themeColor="text1"/>
          <w:sz w:val="28"/>
          <w:szCs w:val="28"/>
          <w:lang w:val="uk-UA" w:eastAsia="ru-RU"/>
        </w:rPr>
        <w:br/>
        <w:t>обласних та Київської міської державних адміністрацій</w:t>
      </w:r>
    </w:p>
    <w:p w:rsidR="00D3334F" w:rsidRPr="00D3334F" w:rsidRDefault="00D3334F" w:rsidP="00D3334F">
      <w:pPr>
        <w:spacing w:after="210" w:line="270" w:lineRule="atLeast"/>
        <w:jc w:val="right"/>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Інститути післядипломної педагогічної освіти</w:t>
      </w:r>
    </w:p>
    <w:p w:rsidR="00D3334F" w:rsidRPr="00D3334F" w:rsidRDefault="00D3334F" w:rsidP="00D3334F">
      <w:pPr>
        <w:spacing w:after="210" w:line="270" w:lineRule="atLeast"/>
        <w:jc w:val="right"/>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Загальноосвітні навчальні заклади</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b/>
          <w:bCs/>
          <w:color w:val="000000" w:themeColor="text1"/>
          <w:sz w:val="28"/>
          <w:szCs w:val="28"/>
          <w:lang w:val="uk-UA" w:eastAsia="ru-RU"/>
        </w:rPr>
        <w:t>Про навчальні плани</w:t>
      </w:r>
      <w:r w:rsidRPr="00D3334F">
        <w:rPr>
          <w:rFonts w:ascii="Times New Roman" w:eastAsia="Times New Roman" w:hAnsi="Times New Roman" w:cs="Times New Roman"/>
          <w:b/>
          <w:bCs/>
          <w:color w:val="000000" w:themeColor="text1"/>
          <w:sz w:val="28"/>
          <w:szCs w:val="28"/>
          <w:lang w:val="uk-UA" w:eastAsia="ru-RU"/>
        </w:rPr>
        <w:br/>
        <w:t>загальноосвітніх навчальних закладів</w:t>
      </w:r>
      <w:r w:rsidRPr="00D3334F">
        <w:rPr>
          <w:rFonts w:ascii="Times New Roman" w:eastAsia="Times New Roman" w:hAnsi="Times New Roman" w:cs="Times New Roman"/>
          <w:b/>
          <w:bCs/>
          <w:color w:val="000000" w:themeColor="text1"/>
          <w:sz w:val="28"/>
          <w:szCs w:val="28"/>
          <w:lang w:val="uk-UA" w:eastAsia="ru-RU"/>
        </w:rPr>
        <w:br/>
        <w:t>та структуру 2014/2015 навчального року</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Надсилаємо для використання в роботі рекомендації щодо навчальних планів та структури 2014/2015 навчального року (додаються).</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Додаток на 7 арк.</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Заступник Міністра       П. Полянський</w:t>
      </w:r>
    </w:p>
    <w:p w:rsidR="00D3334F" w:rsidRPr="00D3334F" w:rsidRDefault="00D3334F" w:rsidP="00D3334F">
      <w:pPr>
        <w:spacing w:after="0" w:line="270" w:lineRule="atLeast"/>
        <w:jc w:val="right"/>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Додаток</w:t>
      </w:r>
      <w:r w:rsidRPr="00D3334F">
        <w:rPr>
          <w:rFonts w:ascii="Times New Roman" w:eastAsia="Times New Roman" w:hAnsi="Times New Roman" w:cs="Times New Roman"/>
          <w:color w:val="000000" w:themeColor="text1"/>
          <w:sz w:val="28"/>
          <w:szCs w:val="28"/>
          <w:lang w:val="uk-UA" w:eastAsia="ru-RU"/>
        </w:rPr>
        <w:br/>
        <w:t>до листа Міністерства освіти і науки України</w:t>
      </w:r>
      <w:r w:rsidRPr="00D3334F">
        <w:rPr>
          <w:rFonts w:ascii="Times New Roman" w:eastAsia="Times New Roman" w:hAnsi="Times New Roman" w:cs="Times New Roman"/>
          <w:color w:val="000000" w:themeColor="text1"/>
          <w:sz w:val="28"/>
          <w:szCs w:val="28"/>
          <w:lang w:val="uk-UA" w:eastAsia="ru-RU"/>
        </w:rPr>
        <w:br/>
        <w:t>від 11.06.2014р. № 1/9-303</w:t>
      </w:r>
    </w:p>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b/>
          <w:bCs/>
          <w:color w:val="000000" w:themeColor="text1"/>
          <w:sz w:val="28"/>
          <w:szCs w:val="28"/>
          <w:lang w:val="uk-UA" w:eastAsia="ru-RU"/>
        </w:rPr>
        <w:t>Навчальні плани на 2014/2015 навчальний рік</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Робочі навчальні плани на 2014/2015 навчальний рік складаються:</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1-3-х класів – за Типовими навчальними планами початкової школи, затвердженими наказом МОНмолодьспорту України від 10.06.2011 </w:t>
      </w:r>
      <w:hyperlink r:id="rId7" w:tgtFrame="_blank" w:tooltip="Про Типові навчальні плани початкової школи" w:history="1">
        <w:r w:rsidRPr="00D3334F">
          <w:rPr>
            <w:rFonts w:ascii="Times New Roman" w:eastAsia="Times New Roman" w:hAnsi="Times New Roman" w:cs="Times New Roman"/>
            <w:color w:val="000000" w:themeColor="text1"/>
            <w:sz w:val="28"/>
            <w:szCs w:val="28"/>
            <w:lang w:val="uk-UA" w:eastAsia="ru-RU"/>
          </w:rPr>
          <w:t>№ 572</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4-х класів – за Типовими навчальними планами початкової школи, затвердженими наказом МОН України від 29.11.2005 № </w:t>
      </w:r>
      <w:hyperlink r:id="rId8" w:tgtFrame="_blank" w:tooltip="Про Типові навчальні плани початкової школи" w:history="1">
        <w:r w:rsidRPr="00D3334F">
          <w:rPr>
            <w:rFonts w:ascii="Times New Roman" w:eastAsia="Times New Roman" w:hAnsi="Times New Roman" w:cs="Times New Roman"/>
            <w:color w:val="000000" w:themeColor="text1"/>
            <w:sz w:val="28"/>
            <w:szCs w:val="28"/>
            <w:lang w:val="uk-UA" w:eastAsia="ru-RU"/>
          </w:rPr>
          <w:t>682</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5-6-х класів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9"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w:t>
      </w:r>
      <w:r w:rsidRPr="00D3334F">
        <w:rPr>
          <w:rFonts w:ascii="Times New Roman" w:eastAsia="Times New Roman" w:hAnsi="Times New Roman" w:cs="Times New Roman"/>
          <w:b/>
          <w:bCs/>
          <w:color w:val="000000" w:themeColor="text1"/>
          <w:sz w:val="28"/>
          <w:szCs w:val="28"/>
          <w:lang w:val="uk-UA" w:eastAsia="ru-RU"/>
        </w:rPr>
        <w:t>зі змінами, внесеними наказом МОН України від 29.05.2014 </w:t>
      </w:r>
      <w:hyperlink r:id="rId10"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b/>
            <w:bCs/>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7-9-х класів – за Типовими навчальними планами загальноосвітніх навчальних закладів, затвердженими наказом МОН України від 23.02.2004 </w:t>
      </w:r>
      <w:hyperlink r:id="rId11" w:tgtFrame="_blank" w:tooltip="Про затвердження Типових навчальних планів загальноосвітніх навчальних закладів 12-річної школи" w:history="1">
        <w:r w:rsidRPr="00D3334F">
          <w:rPr>
            <w:rFonts w:ascii="Times New Roman" w:eastAsia="Times New Roman" w:hAnsi="Times New Roman" w:cs="Times New Roman"/>
            <w:color w:val="000000" w:themeColor="text1"/>
            <w:sz w:val="28"/>
            <w:szCs w:val="28"/>
            <w:lang w:val="uk-UA" w:eastAsia="ru-RU"/>
          </w:rPr>
          <w:t>№ 132</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05.02.2009 № 66;</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10-11-х класів – за Типовими навчальними планами загальноосвітніх навчальних закладів ІІІ ступеню, затвердженими наказом МОН України від 27.08.2010 </w:t>
      </w:r>
      <w:hyperlink r:id="rId12"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w:t>
      </w:r>
      <w:r w:rsidRPr="00D3334F">
        <w:rPr>
          <w:rFonts w:ascii="Times New Roman" w:eastAsia="Times New Roman" w:hAnsi="Times New Roman" w:cs="Times New Roman"/>
          <w:b/>
          <w:bCs/>
          <w:color w:val="000000" w:themeColor="text1"/>
          <w:sz w:val="28"/>
          <w:szCs w:val="28"/>
          <w:lang w:val="uk-UA" w:eastAsia="ru-RU"/>
        </w:rPr>
        <w:t>зі змінами, внесеними наказом МОН України від 29.05.2014 </w:t>
      </w:r>
      <w:hyperlink r:id="rId13"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b/>
            <w:bCs/>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спеціалізованих шкіл (класів), з поглибленим вивченням окремих предметів, гімназій, ліцеїв, колегіумів: 5-6 класи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14"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15"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 (додаток 8); 7-9 класи – за Типовими навчальними планами загальноосвітніх навчальних закладів, затвердженими наказом МОН України від 23.02.2004 </w:t>
      </w:r>
      <w:hyperlink r:id="rId16" w:tgtFrame="_blank" w:history="1">
        <w:r w:rsidRPr="00D3334F">
          <w:rPr>
            <w:rFonts w:ascii="Times New Roman" w:eastAsia="Times New Roman" w:hAnsi="Times New Roman" w:cs="Times New Roman"/>
            <w:color w:val="000000" w:themeColor="text1"/>
            <w:sz w:val="28"/>
            <w:szCs w:val="28"/>
            <w:lang w:val="uk-UA" w:eastAsia="ru-RU"/>
          </w:rPr>
          <w:t>№ 132</w:t>
        </w:r>
      </w:hyperlink>
      <w:r w:rsidRPr="00D3334F">
        <w:rPr>
          <w:rFonts w:ascii="Times New Roman" w:eastAsia="Times New Roman" w:hAnsi="Times New Roman" w:cs="Times New Roman"/>
          <w:color w:val="000000" w:themeColor="text1"/>
          <w:sz w:val="28"/>
          <w:szCs w:val="28"/>
          <w:lang w:val="uk-UA" w:eastAsia="ru-RU"/>
        </w:rPr>
        <w:t xml:space="preserve">, зі змінами, внесеними наказом МОН України від 05.02.2009 № 66; 10-11 класи – за </w:t>
      </w:r>
      <w:r w:rsidRPr="00D3334F">
        <w:rPr>
          <w:rFonts w:ascii="Times New Roman" w:eastAsia="Times New Roman" w:hAnsi="Times New Roman" w:cs="Times New Roman"/>
          <w:color w:val="000000" w:themeColor="text1"/>
          <w:sz w:val="28"/>
          <w:szCs w:val="28"/>
          <w:lang w:val="uk-UA" w:eastAsia="ru-RU"/>
        </w:rPr>
        <w:lastRenderedPageBreak/>
        <w:t>Типовими навчальними планами загальноосвітніх навчальних закладів ІІІ ступеня, затвердженими наказом МОН України від 27.08.2010 </w:t>
      </w:r>
      <w:hyperlink r:id="rId17" w:tgtFrame="_blank"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18"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спеціалізованих шкіл з поглибленим вивченням іноземних мов: 1-3 класи – за Типовими навчальними планами початкової школи, затвердженими наказом МОНмолодьспорту України від 10.06.2011 </w:t>
      </w:r>
      <w:hyperlink r:id="rId19" w:tgtFrame="_blank" w:tooltip="Про Типові навчальні плани початкової школи" w:history="1">
        <w:r w:rsidRPr="00D3334F">
          <w:rPr>
            <w:rFonts w:ascii="Times New Roman" w:eastAsia="Times New Roman" w:hAnsi="Times New Roman" w:cs="Times New Roman"/>
            <w:color w:val="000000" w:themeColor="text1"/>
            <w:sz w:val="28"/>
            <w:szCs w:val="28"/>
            <w:lang w:val="uk-UA" w:eastAsia="ru-RU"/>
          </w:rPr>
          <w:t>№ 572</w:t>
        </w:r>
      </w:hyperlink>
      <w:r w:rsidRPr="00D3334F">
        <w:rPr>
          <w:rFonts w:ascii="Times New Roman" w:eastAsia="Times New Roman" w:hAnsi="Times New Roman" w:cs="Times New Roman"/>
          <w:color w:val="000000" w:themeColor="text1"/>
          <w:sz w:val="28"/>
          <w:szCs w:val="28"/>
          <w:lang w:val="uk-UA" w:eastAsia="ru-RU"/>
        </w:rPr>
        <w:t> (додатки 4-5 ); 4 клас – за Типовим навчальним планом спеціалізованих шкіл цього типу, затвердженими наказом МОН України від 13.03.2006 </w:t>
      </w:r>
      <w:hyperlink r:id="rId20" w:tgtFrame="_blank" w:tooltip="Про затвердження Типового навчального плану спеціалізованих шкіл з поглибленим вивченням іноземних мов" w:history="1">
        <w:r w:rsidRPr="00D3334F">
          <w:rPr>
            <w:rFonts w:ascii="Times New Roman" w:eastAsia="Times New Roman" w:hAnsi="Times New Roman" w:cs="Times New Roman"/>
            <w:color w:val="000000" w:themeColor="text1"/>
            <w:sz w:val="28"/>
            <w:szCs w:val="28"/>
            <w:lang w:val="uk-UA" w:eastAsia="ru-RU"/>
          </w:rPr>
          <w:t>№ 182</w:t>
        </w:r>
      </w:hyperlink>
      <w:r w:rsidRPr="00D3334F">
        <w:rPr>
          <w:rFonts w:ascii="Times New Roman" w:eastAsia="Times New Roman" w:hAnsi="Times New Roman" w:cs="Times New Roman"/>
          <w:color w:val="000000" w:themeColor="text1"/>
          <w:sz w:val="28"/>
          <w:szCs w:val="28"/>
          <w:lang w:val="uk-UA" w:eastAsia="ru-RU"/>
        </w:rPr>
        <w:t> чи Типовими навчальними планами початкової школи, затвердженими наказом МОН України від 29.11.2005 </w:t>
      </w:r>
      <w:hyperlink r:id="rId21" w:tgtFrame="_blank" w:tooltip="Про Типові навчальні плани початкової школи" w:history="1">
        <w:r w:rsidRPr="00D3334F">
          <w:rPr>
            <w:rFonts w:ascii="Times New Roman" w:eastAsia="Times New Roman" w:hAnsi="Times New Roman" w:cs="Times New Roman"/>
            <w:color w:val="000000" w:themeColor="text1"/>
            <w:sz w:val="28"/>
            <w:szCs w:val="28"/>
            <w:lang w:val="uk-UA" w:eastAsia="ru-RU"/>
          </w:rPr>
          <w:t>№ 682</w:t>
        </w:r>
      </w:hyperlink>
      <w:r w:rsidRPr="00D3334F">
        <w:rPr>
          <w:rFonts w:ascii="Times New Roman" w:eastAsia="Times New Roman" w:hAnsi="Times New Roman" w:cs="Times New Roman"/>
          <w:color w:val="000000" w:themeColor="text1"/>
          <w:sz w:val="28"/>
          <w:szCs w:val="28"/>
          <w:lang w:val="uk-UA" w:eastAsia="ru-RU"/>
        </w:rPr>
        <w:t> (додаток 4); 5-6 класи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22"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29.05.2014 </w:t>
      </w:r>
      <w:hyperlink r:id="rId23"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 (додаток 3); 7-9 класи – за Типовим навчальним планом спеціалізованих шкіл цього типу, затвердженими наказом МОН України від 13.03.2006 </w:t>
      </w:r>
      <w:hyperlink r:id="rId24" w:tgtFrame="_blank" w:tooltip="Про затвердження Типового навчального плану спеціалізованих шкіл з поглибленим вивченням іноземних мов" w:history="1">
        <w:r w:rsidRPr="00D3334F">
          <w:rPr>
            <w:rFonts w:ascii="Times New Roman" w:eastAsia="Times New Roman" w:hAnsi="Times New Roman" w:cs="Times New Roman"/>
            <w:color w:val="000000" w:themeColor="text1"/>
            <w:sz w:val="28"/>
            <w:szCs w:val="28"/>
            <w:lang w:val="uk-UA" w:eastAsia="ru-RU"/>
          </w:rPr>
          <w:t>№ 182</w:t>
        </w:r>
      </w:hyperlink>
      <w:r w:rsidRPr="00D3334F">
        <w:rPr>
          <w:rFonts w:ascii="Times New Roman" w:eastAsia="Times New Roman" w:hAnsi="Times New Roman" w:cs="Times New Roman"/>
          <w:color w:val="000000" w:themeColor="text1"/>
          <w:sz w:val="28"/>
          <w:szCs w:val="28"/>
          <w:lang w:val="uk-UA" w:eastAsia="ru-RU"/>
        </w:rPr>
        <w:t>; 10-11 класи – за Типовими навчальними планами загальноосвітніх навчальних закладів ІІІ ступеня, затвердженими наказом МОН України від 27.08.2010 </w:t>
      </w:r>
      <w:hyperlink r:id="rId25"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26"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 (додаток 19);</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спеціалізованих шкіл з поглибленим вивченням предметів художньо-естетичного циклу: 1-3 класи - за Типовими навчальними планами початкової школи, затвердженими наказом МОНмолодьспорту України від 10.06.2011 </w:t>
      </w:r>
      <w:hyperlink r:id="rId27" w:tgtFrame="_blank" w:tooltip="Про Типові навчальні плани початкової школи" w:history="1">
        <w:r w:rsidRPr="00D3334F">
          <w:rPr>
            <w:rFonts w:ascii="Times New Roman" w:eastAsia="Times New Roman" w:hAnsi="Times New Roman" w:cs="Times New Roman"/>
            <w:color w:val="000000" w:themeColor="text1"/>
            <w:sz w:val="28"/>
            <w:szCs w:val="28"/>
            <w:lang w:val="uk-UA" w:eastAsia="ru-RU"/>
          </w:rPr>
          <w:t>№ 572</w:t>
        </w:r>
      </w:hyperlink>
      <w:r w:rsidRPr="00D3334F">
        <w:rPr>
          <w:rFonts w:ascii="Times New Roman" w:eastAsia="Times New Roman" w:hAnsi="Times New Roman" w:cs="Times New Roman"/>
          <w:color w:val="000000" w:themeColor="text1"/>
          <w:sz w:val="28"/>
          <w:szCs w:val="28"/>
          <w:lang w:val="uk-UA" w:eastAsia="ru-RU"/>
        </w:rPr>
        <w:t> (додатки 6-7);  4 клас –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w:t>
      </w:r>
      <w:hyperlink r:id="rId28" w:tgtFrame="_blank" w:tooltip="Про затвердження Типових навчальних планів спеціалізованих шкіл з поглибленим вивченням іноземних мов та предметів художньо-естетичного циклу" w:history="1">
        <w:r w:rsidRPr="00D3334F">
          <w:rPr>
            <w:rFonts w:ascii="Times New Roman" w:eastAsia="Times New Roman" w:hAnsi="Times New Roman" w:cs="Times New Roman"/>
            <w:color w:val="000000" w:themeColor="text1"/>
            <w:sz w:val="28"/>
            <w:szCs w:val="28"/>
            <w:lang w:val="uk-UA" w:eastAsia="ru-RU"/>
          </w:rPr>
          <w:t>№ 291</w:t>
        </w:r>
      </w:hyperlink>
      <w:r w:rsidRPr="00D3334F">
        <w:rPr>
          <w:rFonts w:ascii="Times New Roman" w:eastAsia="Times New Roman" w:hAnsi="Times New Roman" w:cs="Times New Roman"/>
          <w:color w:val="000000" w:themeColor="text1"/>
          <w:sz w:val="28"/>
          <w:szCs w:val="28"/>
          <w:lang w:val="uk-UA" w:eastAsia="ru-RU"/>
        </w:rPr>
        <w:t>, з урахуванням змін в розподілі навчального часу та загальної кількості годин, визначених Типовими навчальними планами початкової школи (наказ МОН України від 29.11.2005 </w:t>
      </w:r>
      <w:hyperlink r:id="rId29" w:tgtFrame="_blank" w:history="1">
        <w:r w:rsidRPr="00D3334F">
          <w:rPr>
            <w:rFonts w:ascii="Times New Roman" w:eastAsia="Times New Roman" w:hAnsi="Times New Roman" w:cs="Times New Roman"/>
            <w:color w:val="000000" w:themeColor="text1"/>
            <w:sz w:val="28"/>
            <w:szCs w:val="28"/>
            <w:lang w:val="uk-UA" w:eastAsia="ru-RU"/>
          </w:rPr>
          <w:t>№ 682</w:t>
        </w:r>
      </w:hyperlink>
      <w:r w:rsidRPr="00D3334F">
        <w:rPr>
          <w:rFonts w:ascii="Times New Roman" w:eastAsia="Times New Roman" w:hAnsi="Times New Roman" w:cs="Times New Roman"/>
          <w:color w:val="000000" w:themeColor="text1"/>
          <w:sz w:val="28"/>
          <w:szCs w:val="28"/>
          <w:lang w:val="uk-UA" w:eastAsia="ru-RU"/>
        </w:rPr>
        <w:t>);  5-6 класи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30"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31"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 (додатки 6-7); 7-9 класи –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w:t>
      </w:r>
      <w:hyperlink r:id="rId32" w:tgtFrame="_blank" w:tooltip="Про затвердження Типових навчальних планів спеціалізованих шкіл з поглибленим вивченням іноземних мов та предметів художньо-естетичного циклу" w:history="1">
        <w:r w:rsidRPr="00D3334F">
          <w:rPr>
            <w:rFonts w:ascii="Times New Roman" w:eastAsia="Times New Roman" w:hAnsi="Times New Roman" w:cs="Times New Roman"/>
            <w:color w:val="000000" w:themeColor="text1"/>
            <w:sz w:val="28"/>
            <w:szCs w:val="28"/>
            <w:lang w:val="uk-UA" w:eastAsia="ru-RU"/>
          </w:rPr>
          <w:t>№ 291</w:t>
        </w:r>
      </w:hyperlink>
      <w:r w:rsidRPr="00D3334F">
        <w:rPr>
          <w:rFonts w:ascii="Times New Roman" w:eastAsia="Times New Roman" w:hAnsi="Times New Roman" w:cs="Times New Roman"/>
          <w:color w:val="000000" w:themeColor="text1"/>
          <w:sz w:val="28"/>
          <w:szCs w:val="28"/>
          <w:lang w:val="uk-UA" w:eastAsia="ru-RU"/>
        </w:rPr>
        <w:t>; 10-11 класи – за Типовими навчальними планами загальноосвітніх навчальних закладів ІІІ ступеня, затвердженими наказом МОН України від 27.08.2010 </w:t>
      </w:r>
      <w:hyperlink r:id="rId33"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34"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 (додатки 21 та 22);</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8-9-х класів загальноосвітніх навчальних закладів з поглибленим вивченням окремих предметів – за Типовими навчальними планами, затвердженими наказом МОНмолодьспорт України від 23.05.2012 р. </w:t>
      </w:r>
      <w:hyperlink r:id="rId35" w:tgtFrame="_blank" w:tooltip="Про затвердження Типових навчальних планів загальноосвітніх навчальних закладів ІІ ступеню з поглибленим вивченням окремих предметів" w:history="1">
        <w:r w:rsidRPr="00D3334F">
          <w:rPr>
            <w:rFonts w:ascii="Times New Roman" w:eastAsia="Times New Roman" w:hAnsi="Times New Roman" w:cs="Times New Roman"/>
            <w:color w:val="000000" w:themeColor="text1"/>
            <w:sz w:val="28"/>
            <w:szCs w:val="28"/>
            <w:lang w:val="uk-UA" w:eastAsia="ru-RU"/>
          </w:rPr>
          <w:t>№ 616</w:t>
        </w:r>
      </w:hyperlink>
      <w:r w:rsidRPr="00D3334F">
        <w:rPr>
          <w:rFonts w:ascii="Times New Roman" w:eastAsia="Times New Roman" w:hAnsi="Times New Roman" w:cs="Times New Roman"/>
          <w:color w:val="000000" w:themeColor="text1"/>
          <w:sz w:val="28"/>
          <w:szCs w:val="28"/>
          <w:lang w:val="uk-UA" w:eastAsia="ru-RU"/>
        </w:rPr>
        <w:t>;</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білінгвальних класів: 5-6 класи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36"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37"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 7-9 класи – за Типовими навчальними планами, затвердженими наказом МОН від 07.07.2009 </w:t>
      </w:r>
      <w:hyperlink r:id="rId38" w:tgtFrame="_blank" w:tooltip="Про затвердження Типових навчальних планів білінгвальних класів спеціалізованих шкіл з поглибленим вивченням іноземних мов" w:history="1">
        <w:r w:rsidRPr="00D3334F">
          <w:rPr>
            <w:rFonts w:ascii="Times New Roman" w:eastAsia="Times New Roman" w:hAnsi="Times New Roman" w:cs="Times New Roman"/>
            <w:color w:val="000000" w:themeColor="text1"/>
            <w:sz w:val="28"/>
            <w:szCs w:val="28"/>
            <w:lang w:val="uk-UA" w:eastAsia="ru-RU"/>
          </w:rPr>
          <w:t>№ 626</w:t>
        </w:r>
      </w:hyperlink>
      <w:r w:rsidRPr="00D3334F">
        <w:rPr>
          <w:rFonts w:ascii="Times New Roman" w:eastAsia="Times New Roman" w:hAnsi="Times New Roman" w:cs="Times New Roman"/>
          <w:color w:val="000000" w:themeColor="text1"/>
          <w:sz w:val="28"/>
          <w:szCs w:val="28"/>
          <w:lang w:val="uk-UA" w:eastAsia="ru-RU"/>
        </w:rPr>
        <w:t>; 10-11 класи – за Типовими навчальними планами загальноосвітніх навчальних закладів ІІІ ступеня, затвердженими наказом МОН України від 27.08.2010 </w:t>
      </w:r>
      <w:hyperlink r:id="rId39"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40"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 (додаток 20);</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вечірніх (змінних) загальноосвітніх шкіл: 5-6 класи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41" w:tgtFrame="_blank" w:tooltip="Про затвердження Типових навчальних планів загальноосвітніх навчальних закладів ІІ ступеня" w:history="1">
        <w:r w:rsidRPr="00D3334F">
          <w:rPr>
            <w:rFonts w:ascii="Times New Roman" w:eastAsia="Times New Roman" w:hAnsi="Times New Roman" w:cs="Times New Roman"/>
            <w:color w:val="000000" w:themeColor="text1"/>
            <w:sz w:val="28"/>
            <w:szCs w:val="28"/>
            <w:lang w:val="uk-UA" w:eastAsia="ru-RU"/>
          </w:rPr>
          <w:t>№ 409</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42" w:tgtFrame="_blank" w:tooltip="Про внесення змін до наказу Міністерства освіти і науки, молоді та спорту України від 03.04.2012 р. № 409" w:history="1">
        <w:r w:rsidRPr="00D3334F">
          <w:rPr>
            <w:rFonts w:ascii="Times New Roman" w:eastAsia="Times New Roman" w:hAnsi="Times New Roman" w:cs="Times New Roman"/>
            <w:color w:val="000000" w:themeColor="text1"/>
            <w:sz w:val="28"/>
            <w:szCs w:val="28"/>
            <w:lang w:val="uk-UA" w:eastAsia="ru-RU"/>
          </w:rPr>
          <w:t>№ 664</w:t>
        </w:r>
      </w:hyperlink>
      <w:r w:rsidRPr="00D3334F">
        <w:rPr>
          <w:rFonts w:ascii="Times New Roman" w:eastAsia="Times New Roman" w:hAnsi="Times New Roman" w:cs="Times New Roman"/>
          <w:color w:val="000000" w:themeColor="text1"/>
          <w:sz w:val="28"/>
          <w:szCs w:val="28"/>
          <w:lang w:val="uk-UA" w:eastAsia="ru-RU"/>
        </w:rPr>
        <w:t> (додатки 14-17); 7-9 класи – за Типовими навчальними планами, затвердженими наказом МОН України від 23.02.2004 </w:t>
      </w:r>
      <w:hyperlink r:id="rId43" w:tgtFrame="_blank" w:tooltip="Про затвердження Типових навчальних планів загальноосвітніх навчальних закладів 12-річної школи" w:history="1">
        <w:r w:rsidRPr="00D3334F">
          <w:rPr>
            <w:rFonts w:ascii="Times New Roman" w:eastAsia="Times New Roman" w:hAnsi="Times New Roman" w:cs="Times New Roman"/>
            <w:color w:val="000000" w:themeColor="text1"/>
            <w:sz w:val="28"/>
            <w:szCs w:val="28"/>
            <w:lang w:val="uk-UA" w:eastAsia="ru-RU"/>
          </w:rPr>
          <w:t>№ 132</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05.02.2009 р. </w:t>
      </w:r>
      <w:hyperlink r:id="rId44" w:tgtFrame="_blank" w:tooltip="Про внесення змін до наказу МОН України від 23.02.2004 року №132 " w:history="1">
        <w:r w:rsidRPr="00D3334F">
          <w:rPr>
            <w:rFonts w:ascii="Times New Roman" w:eastAsia="Times New Roman" w:hAnsi="Times New Roman" w:cs="Times New Roman"/>
            <w:color w:val="000000" w:themeColor="text1"/>
            <w:sz w:val="28"/>
            <w:szCs w:val="28"/>
            <w:lang w:val="uk-UA" w:eastAsia="ru-RU"/>
          </w:rPr>
          <w:t>№ 66</w:t>
        </w:r>
      </w:hyperlink>
      <w:r w:rsidRPr="00D3334F">
        <w:rPr>
          <w:rFonts w:ascii="Times New Roman" w:eastAsia="Times New Roman" w:hAnsi="Times New Roman" w:cs="Times New Roman"/>
          <w:color w:val="000000" w:themeColor="text1"/>
          <w:sz w:val="28"/>
          <w:szCs w:val="28"/>
          <w:lang w:val="uk-UA" w:eastAsia="ru-RU"/>
        </w:rPr>
        <w:t> (додатки 20, 21); 10-11 (12) класи – за Типовими навчальними планами загальноосвітніх навчальних закладів ІІІ ступеня, затвердженими наказом МОН України від 27.08.2010 р. </w:t>
      </w:r>
      <w:hyperlink r:id="rId45"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46"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 (додатки 24, 25);</w:t>
      </w:r>
    </w:p>
    <w:p w:rsidR="00D3334F" w:rsidRPr="00D3334F" w:rsidRDefault="00D3334F" w:rsidP="00D3334F">
      <w:pPr>
        <w:numPr>
          <w:ilvl w:val="0"/>
          <w:numId w:val="1"/>
        </w:numPr>
        <w:spacing w:after="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7-9 класи загальноосвітніх навчальних закладів з навчанням мовами національних меншин з вивченням двох іноземних мов можуть користуватися варіантами навчальних планів, доведеними до місцевих органів управління освітою та навчальних закладів листом МОН України від 14.06.2005 </w:t>
      </w:r>
      <w:hyperlink r:id="rId47" w:tgtFrame="_blank" w:tooltip="Щодо навчальних планів загальноосвітніх навчальних закладів з навчанням російською чи іншими мовами національних меншин з вивченням двох іноземних мов" w:history="1">
        <w:r w:rsidRPr="00D3334F">
          <w:rPr>
            <w:rFonts w:ascii="Times New Roman" w:eastAsia="Times New Roman" w:hAnsi="Times New Roman" w:cs="Times New Roman"/>
            <w:color w:val="000000" w:themeColor="text1"/>
            <w:sz w:val="28"/>
            <w:szCs w:val="28"/>
            <w:lang w:val="uk-UA" w:eastAsia="ru-RU"/>
          </w:rPr>
          <w:t>№ 1/9-321</w:t>
        </w:r>
      </w:hyperlink>
      <w:r w:rsidRPr="00D3334F">
        <w:rPr>
          <w:rFonts w:ascii="Times New Roman" w:eastAsia="Times New Roman" w:hAnsi="Times New Roman" w:cs="Times New Roman"/>
          <w:color w:val="000000" w:themeColor="text1"/>
          <w:sz w:val="28"/>
          <w:szCs w:val="28"/>
          <w:lang w:val="uk-UA" w:eastAsia="ru-RU"/>
        </w:rPr>
        <w:t>. За цим варіантом можуть також складатись робочі навчальні плани загальноосвітніх навчальних закладів, які передбачають вивчення двох мов національних меншин (замість другої іноземної мови планується мова національної меншини); для 10-11-х класів – за Типовими навчальними планами загальноосвітніх навчальних закладів ІІІ ступеня, затвердженими наказом МОН України від 27.08.2010 </w:t>
      </w:r>
      <w:hyperlink r:id="rId48" w:tgtFrame="_blank" w:tooltip="Про затвердження Типових навчальних планів загальноосвітніх навчальних закладів ІІІ ступеню" w:history="1">
        <w:r w:rsidRPr="00D3334F">
          <w:rPr>
            <w:rFonts w:ascii="Times New Roman" w:eastAsia="Times New Roman" w:hAnsi="Times New Roman" w:cs="Times New Roman"/>
            <w:color w:val="000000" w:themeColor="text1"/>
            <w:sz w:val="28"/>
            <w:szCs w:val="28"/>
            <w:lang w:val="uk-UA" w:eastAsia="ru-RU"/>
          </w:rPr>
          <w:t>№ 834</w:t>
        </w:r>
      </w:hyperlink>
      <w:r w:rsidRPr="00D3334F">
        <w:rPr>
          <w:rFonts w:ascii="Times New Roman" w:eastAsia="Times New Roman" w:hAnsi="Times New Roman" w:cs="Times New Roman"/>
          <w:color w:val="000000" w:themeColor="text1"/>
          <w:sz w:val="28"/>
          <w:szCs w:val="28"/>
          <w:lang w:val="uk-UA" w:eastAsia="ru-RU"/>
        </w:rPr>
        <w:t> зі змінами, внесеними наказом МОН України від 29.05.2014 </w:t>
      </w:r>
      <w:hyperlink r:id="rId49" w:tgtFrame="_blank" w:tooltip="Про внесення змін до наказу Міністерства освіти і науки України від 27.08.2010 р. № 834" w:history="1">
        <w:r w:rsidRPr="00D3334F">
          <w:rPr>
            <w:rFonts w:ascii="Times New Roman" w:eastAsia="Times New Roman" w:hAnsi="Times New Roman" w:cs="Times New Roman"/>
            <w:color w:val="000000" w:themeColor="text1"/>
            <w:sz w:val="28"/>
            <w:szCs w:val="28"/>
            <w:lang w:val="uk-UA" w:eastAsia="ru-RU"/>
          </w:rPr>
          <w:t>№ 657</w:t>
        </w:r>
      </w:hyperlink>
      <w:r w:rsidRPr="00D3334F">
        <w:rPr>
          <w:rFonts w:ascii="Times New Roman" w:eastAsia="Times New Roman" w:hAnsi="Times New Roman" w:cs="Times New Roman"/>
          <w:color w:val="000000" w:themeColor="text1"/>
          <w:sz w:val="28"/>
          <w:szCs w:val="28"/>
          <w:lang w:val="uk-UA" w:eastAsia="ru-RU"/>
        </w:rPr>
        <w:t> (додаток 15).</w:t>
      </w:r>
    </w:p>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b/>
          <w:bCs/>
          <w:color w:val="000000" w:themeColor="text1"/>
          <w:sz w:val="28"/>
          <w:szCs w:val="28"/>
          <w:lang w:val="uk-UA" w:eastAsia="ru-RU"/>
        </w:rPr>
        <w:t>Структура 2014/2015 навчального року</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Відповідно до статті 16 Закону України </w:t>
      </w:r>
      <w:hyperlink r:id="rId50" w:tgtFrame="_blank" w:tooltip="Закон України " w:history="1">
        <w:r w:rsidRPr="00D3334F">
          <w:rPr>
            <w:rFonts w:ascii="Times New Roman" w:eastAsia="Times New Roman" w:hAnsi="Times New Roman" w:cs="Times New Roman"/>
            <w:color w:val="000000" w:themeColor="text1"/>
            <w:sz w:val="28"/>
            <w:szCs w:val="28"/>
            <w:lang w:val="uk-UA" w:eastAsia="ru-RU"/>
          </w:rPr>
          <w:t>"Про загальну середню освіту"</w:t>
        </w:r>
      </w:hyperlink>
      <w:r w:rsidRPr="00D3334F">
        <w:rPr>
          <w:rFonts w:ascii="Times New Roman" w:eastAsia="Times New Roman" w:hAnsi="Times New Roman" w:cs="Times New Roman"/>
          <w:color w:val="000000" w:themeColor="text1"/>
          <w:sz w:val="28"/>
          <w:szCs w:val="28"/>
          <w:lang w:val="uk-UA" w:eastAsia="ru-RU"/>
        </w:rPr>
        <w:t>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І семестр - з 1 вересня до 26 (27 для шкіл, які працюють за шестиденним робочим тижнем) грудня, ІІ семестр – з 12 січня до 29 (30) травня. Канікули рекомендуємо провести в такі терміни: осінні з 27 жовтня  до 2 листопада, зимові з 29 грудня до 11 січня, весняні з 23 до 29 березня.</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Як передбачено статтею 34 Закону України </w:t>
      </w:r>
      <w:hyperlink r:id="rId51" w:tgtFrame="_blank" w:history="1">
        <w:r w:rsidRPr="00D3334F">
          <w:rPr>
            <w:rFonts w:ascii="Times New Roman" w:eastAsia="Times New Roman" w:hAnsi="Times New Roman" w:cs="Times New Roman"/>
            <w:color w:val="000000" w:themeColor="text1"/>
            <w:sz w:val="28"/>
            <w:szCs w:val="28"/>
            <w:lang w:val="uk-UA" w:eastAsia="ru-RU"/>
          </w:rPr>
          <w:t>"Про загальну середню освіту"</w:t>
        </w:r>
      </w:hyperlink>
      <w:r w:rsidRPr="00D3334F">
        <w:rPr>
          <w:rFonts w:ascii="Times New Roman" w:eastAsia="Times New Roman" w:hAnsi="Times New Roman" w:cs="Times New Roman"/>
          <w:color w:val="000000" w:themeColor="text1"/>
          <w:sz w:val="28"/>
          <w:szCs w:val="28"/>
          <w:lang w:val="uk-UA" w:eastAsia="ru-RU"/>
        </w:rPr>
        <w:t>, навчальний рік закінчується проведенням державної підсумкової атестації випускників початкової (12 – 21 травня), основної (1 – 8 червня) і старшої (22 – 28 травня) школи.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У 2014/2015 навчальному році передбачається проведення державної підсумкової атестації для учнів початкової школи у вигляді підсумкових контрольних робіт з трьох предметів: читання, української мови та математики.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Державну підсумкову атестацію для учнів основної та старшої школи передбачається провести у письмовій формі з трьох предметів: української мови, математики або історії та з предмета за вибором учнів (11 клас) чи школи (9 клас) за завданнями, розробленими загальноосвітніми навчальними закладами.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Вручення документів про освіту рекомендуємо провести для випускників 9-х класів 10 – 11 червня, 11-х класів – 30 – 31 травня.</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Рішення про доцільність проведення навчальної практики та навчальних екскурсій загальноосвітні навчальні заклади приймають самостійно.</w:t>
      </w:r>
    </w:p>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b/>
          <w:bCs/>
          <w:color w:val="000000" w:themeColor="text1"/>
          <w:sz w:val="28"/>
          <w:szCs w:val="28"/>
          <w:lang w:val="uk-UA" w:eastAsia="ru-RU"/>
        </w:rPr>
        <w:t>Розроблення робочих навчальних планів</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Робочі навчальні плани містять пояснювальну записку та таблиці розподілу навчального часу між навчальними предметами. На титульній сторінці також зазначається навчальний рік, на який розроблено плани.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У пояснювальні записці вказуються:</w:t>
      </w:r>
    </w:p>
    <w:p w:rsidR="00D3334F" w:rsidRPr="00D3334F" w:rsidRDefault="00D3334F" w:rsidP="00D3334F">
      <w:pPr>
        <w:numPr>
          <w:ilvl w:val="0"/>
          <w:numId w:val="2"/>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тип навчального закладу, кількість класів та учнів, що навчаються;</w:t>
      </w:r>
    </w:p>
    <w:p w:rsidR="00D3334F" w:rsidRPr="00D3334F" w:rsidRDefault="00D3334F" w:rsidP="00D3334F">
      <w:pPr>
        <w:numPr>
          <w:ilvl w:val="0"/>
          <w:numId w:val="2"/>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Типові навчальні плани, за якими розробляються робочі навчальні плани, для початкової, основної та старшої школи із зазначенням наказу Міністерства освіти і науки України, яким вони затверджені, із зазначенням номерів додатків;</w:t>
      </w:r>
    </w:p>
    <w:p w:rsidR="00D3334F" w:rsidRPr="00D3334F" w:rsidRDefault="00D3334F" w:rsidP="00D3334F">
      <w:pPr>
        <w:numPr>
          <w:ilvl w:val="0"/>
          <w:numId w:val="2"/>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особливості організації навчального процесу.</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Таблиці розподілу навчального часу розробляються для початкової, основної та старшої школи на окремих аркушах.</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Для закладів, що працюють в режимі повного дня, окремо додаються таблиці розподілу навчального часу, передбаченого на додаткове опрацювання навчальних дисциплін у другій половині дня. Кількість часу для додаткового опрацювання визначена для кожного класу ДСанПіН 5.5.2.008-01 і не повинна перевищувати показників, наведених у таблиці:</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4"/>
        <w:gridCol w:w="7591"/>
      </w:tblGrid>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Клас</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Кількість часу на день для додаткового опрацювання навчальних предметів в режимі школи повного дня</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45 хв.</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 години 10 хв.</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4</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 год. 30 хв.</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5</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2,5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6</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2,5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7</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8</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9</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10</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4 години</w:t>
            </w:r>
          </w:p>
        </w:tc>
      </w:tr>
      <w:tr w:rsidR="00D3334F" w:rsidRPr="00D3334F" w:rsidTr="00D3334F">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11</w:t>
            </w:r>
          </w:p>
        </w:tc>
        <w:tc>
          <w:tcPr>
            <w:tcW w:w="73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4 години</w:t>
            </w:r>
          </w:p>
        </w:tc>
      </w:tr>
    </w:tbl>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br/>
        <w:t>З метою виконання вимог Державних стандартів початкової, базової та повної загальної середньої освіти робочі навчальні плани повинні містити усі навчальні предмети інваріантної складової, передбачені обраним варіантом Типових навчальних планів.</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 потребою, спеціалізовані навчальні заклади (класи) з поглибленим вивченням окремих предметів, гімназії, ліцеї, колегіуми, можуть перерозподіляти у 7-11 класах кількість годин між навчальними предметами у межах 15 відсотків. При цьому вилучення з навчального процесу предметів інваріантної складової не допускається. Години на їх вивчення можуть перерозподілятися (у бік зменшення) не більше ніж удвічі порівняно з показниками Типових навчальних планів.</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Варіативна складова Типових планів використовується на:</w:t>
      </w:r>
    </w:p>
    <w:p w:rsidR="00D3334F" w:rsidRPr="00D3334F" w:rsidRDefault="00D3334F" w:rsidP="00D3334F">
      <w:pPr>
        <w:numPr>
          <w:ilvl w:val="0"/>
          <w:numId w:val="3"/>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збільшення кількості годин на вивчення предметів інваріантної складової. У такому разі розподіл годин на вивчення тієї чи іншої теми передбаченої навчальною програмою здійснюється вчителем самостійно. Розподіл годин фіксується у календарному плані, що погоджується керівником навчального закладу чи його заступником. Вчитель записує проведені уроки на сторінках класного журналу, відведених для цього предмета;</w:t>
      </w:r>
    </w:p>
    <w:p w:rsidR="00D3334F" w:rsidRPr="00D3334F" w:rsidRDefault="00D3334F" w:rsidP="00D3334F">
      <w:pPr>
        <w:numPr>
          <w:ilvl w:val="0"/>
          <w:numId w:val="3"/>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запровадження факультативів, курсів за вибором, що розширюють обрану навчальним закладом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D3334F" w:rsidRPr="00D3334F" w:rsidRDefault="00D3334F" w:rsidP="00D3334F">
      <w:pPr>
        <w:numPr>
          <w:ilvl w:val="0"/>
          <w:numId w:val="3"/>
        </w:numPr>
        <w:spacing w:before="30" w:after="150" w:line="270" w:lineRule="atLeast"/>
        <w:ind w:left="0"/>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індивідуальні заняття та консультації.</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Якщо години варіативної складової відводяться на збільшення годин на </w:t>
      </w:r>
      <w:r w:rsidRPr="00D3334F">
        <w:rPr>
          <w:rFonts w:ascii="Times New Roman" w:eastAsia="Times New Roman" w:hAnsi="Times New Roman" w:cs="Times New Roman"/>
          <w:i/>
          <w:iCs/>
          <w:color w:val="000000" w:themeColor="text1"/>
          <w:sz w:val="28"/>
          <w:szCs w:val="28"/>
          <w:lang w:val="uk-UA" w:eastAsia="ru-RU"/>
        </w:rPr>
        <w:t>вивчення окремих предметів інваріантної складової</w:t>
      </w:r>
      <w:r w:rsidRPr="00D3334F">
        <w:rPr>
          <w:rFonts w:ascii="Times New Roman" w:eastAsia="Times New Roman" w:hAnsi="Times New Roman" w:cs="Times New Roman"/>
          <w:color w:val="000000" w:themeColor="text1"/>
          <w:sz w:val="28"/>
          <w:szCs w:val="28"/>
          <w:lang w:val="uk-UA" w:eastAsia="ru-RU"/>
        </w:rPr>
        <w:t>, то в робочих навчальних планах у колонці «Інваріантна складова» напроти відповідного предмета ставиться напис X+Y, де X – кількість годин, що передбачена типовими планами на вивчення предмета, а Y – кількість годин варіативної складової, додатково відведених на вивчення цього предмета.</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Якщо години варіативної складової відводяться на </w:t>
      </w:r>
      <w:r w:rsidRPr="00D3334F">
        <w:rPr>
          <w:rFonts w:ascii="Times New Roman" w:eastAsia="Times New Roman" w:hAnsi="Times New Roman" w:cs="Times New Roman"/>
          <w:i/>
          <w:iCs/>
          <w:color w:val="000000" w:themeColor="text1"/>
          <w:sz w:val="28"/>
          <w:szCs w:val="28"/>
          <w:lang w:val="uk-UA" w:eastAsia="ru-RU"/>
        </w:rPr>
        <w:t>курси за вибором</w:t>
      </w:r>
      <w:r w:rsidRPr="00D3334F">
        <w:rPr>
          <w:rFonts w:ascii="Times New Roman" w:eastAsia="Times New Roman" w:hAnsi="Times New Roman" w:cs="Times New Roman"/>
          <w:color w:val="000000" w:themeColor="text1"/>
          <w:sz w:val="28"/>
          <w:szCs w:val="28"/>
          <w:lang w:val="uk-UA" w:eastAsia="ru-RU"/>
        </w:rPr>
        <w:t>, то у колонці «Варіативна складова» зазначаються ці курси та вказується кількість годин на їх вивчення. Курси можуть бути розраховані на 9, 18, 35 чи 70 академічних  годин.</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 рішенням навчального закладу облік занять з курсів за вибором може здійснюватися на сторінках класного журналу або у окремому журналі. Рішення щодо оцінювання навчальних досягнень учнів також приймається навчальним закладом.</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i/>
          <w:iCs/>
          <w:color w:val="000000" w:themeColor="text1"/>
          <w:sz w:val="28"/>
          <w:szCs w:val="28"/>
          <w:lang w:val="uk-UA" w:eastAsia="ru-RU"/>
        </w:rPr>
        <w:t>Факультативи, групові та індивідуальні заняття</w:t>
      </w:r>
      <w:r w:rsidRPr="00D3334F">
        <w:rPr>
          <w:rFonts w:ascii="Times New Roman" w:eastAsia="Times New Roman" w:hAnsi="Times New Roman" w:cs="Times New Roman"/>
          <w:color w:val="000000" w:themeColor="text1"/>
          <w:sz w:val="28"/>
          <w:szCs w:val="28"/>
          <w:lang w:val="uk-UA" w:eastAsia="ru-RU"/>
        </w:rPr>
        <w:t>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ведеться облік відвідування. Оцінювання навчальних досягнень учнів може здійснюватися за рішенням педагогічної ради.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При розподілі варіативної складової навчального плану слід враховувати, що гранично допустиме навантаження вираховується на одного учня, а уроки фізичної культури при визначенні цього показника не враховуються.</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Повноцінність загальної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У спеціалізованих школах, гімназіях, ліцеях, колегіумах за рахунок загального навчального навантаження навчальний заклад може збільшувати гранично допустиме навантаження учнів до меж, що не перевищують санітарно-гігієнічних норм.</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5"/>
        <w:gridCol w:w="3923"/>
        <w:gridCol w:w="4387"/>
      </w:tblGrid>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Класи</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5-денний навчальний тиждень</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6-денний навчальний тиждень</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20</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22,5</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22</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23</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24</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4</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24</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5</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28</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30</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6</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31</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32</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7</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32</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34</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8</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35</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9</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36</w:t>
            </w:r>
          </w:p>
        </w:tc>
      </w:tr>
      <w:tr w:rsidR="00D3334F" w:rsidRPr="00D3334F" w:rsidTr="00D3334F">
        <w:tc>
          <w:tcPr>
            <w:tcW w:w="103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10 - 12</w:t>
            </w:r>
          </w:p>
        </w:tc>
        <w:tc>
          <w:tcPr>
            <w:tcW w:w="39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D3334F" w:rsidRPr="00D3334F" w:rsidRDefault="00D3334F" w:rsidP="00D3334F">
            <w:pPr>
              <w:spacing w:after="0" w:line="270" w:lineRule="atLeast"/>
              <w:jc w:val="center"/>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36</w:t>
            </w:r>
          </w:p>
        </w:tc>
      </w:tr>
    </w:tbl>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i/>
          <w:iCs/>
          <w:color w:val="000000" w:themeColor="text1"/>
          <w:sz w:val="28"/>
          <w:szCs w:val="28"/>
          <w:lang w:val="uk-UA" w:eastAsia="ru-RU"/>
        </w:rPr>
        <w:br/>
      </w:r>
      <w:r w:rsidRPr="00D3334F">
        <w:rPr>
          <w:rFonts w:ascii="Times New Roman" w:eastAsia="Times New Roman" w:hAnsi="Times New Roman" w:cs="Times New Roman"/>
          <w:color w:val="000000" w:themeColor="text1"/>
          <w:sz w:val="28"/>
          <w:szCs w:val="28"/>
          <w:lang w:val="uk-UA" w:eastAsia="ru-RU"/>
        </w:rPr>
        <w:t>У спеціалізованих школах (класах), ліцеях, гімназіях, колегіумах з поглибленим вивченням окремих предметів </w:t>
      </w:r>
      <w:r w:rsidRPr="00D3334F">
        <w:rPr>
          <w:rFonts w:ascii="Times New Roman" w:eastAsia="Times New Roman" w:hAnsi="Times New Roman" w:cs="Times New Roman"/>
          <w:i/>
          <w:iCs/>
          <w:color w:val="000000" w:themeColor="text1"/>
          <w:sz w:val="28"/>
          <w:szCs w:val="28"/>
          <w:lang w:val="uk-UA" w:eastAsia="ru-RU"/>
        </w:rPr>
        <w:t>мовою навчання</w:t>
      </w:r>
      <w:r w:rsidRPr="00D3334F">
        <w:rPr>
          <w:rFonts w:ascii="Times New Roman" w:eastAsia="Times New Roman" w:hAnsi="Times New Roman" w:cs="Times New Roman"/>
          <w:color w:val="000000" w:themeColor="text1"/>
          <w:sz w:val="28"/>
          <w:szCs w:val="28"/>
          <w:lang w:val="uk-UA" w:eastAsia="ru-RU"/>
        </w:rPr>
        <w:t> може бути мова національної меншини, чи така мова може вивчатися. У такому випадку, при розробленні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мови (-ою) національної меншини (в частині вивчення (навчання) мови(-ою) національної меншини та «Літератури»).</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Загальноосвітні навчальні заклади можуть розробляти експериментальні та індивідуальні робочі навчальні плани.</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i/>
          <w:iCs/>
          <w:color w:val="000000" w:themeColor="text1"/>
          <w:sz w:val="28"/>
          <w:szCs w:val="28"/>
          <w:lang w:val="uk-UA" w:eastAsia="ru-RU"/>
        </w:rPr>
        <w:t>Експериментальні навчальні плани</w:t>
      </w:r>
      <w:r w:rsidRPr="00D3334F">
        <w:rPr>
          <w:rFonts w:ascii="Times New Roman" w:eastAsia="Times New Roman" w:hAnsi="Times New Roman" w:cs="Times New Roman"/>
          <w:color w:val="000000" w:themeColor="text1"/>
          <w:sz w:val="28"/>
          <w:szCs w:val="28"/>
          <w:lang w:val="uk-UA" w:eastAsia="ru-RU"/>
        </w:rPr>
        <w:t> розробляються у випадку, коли навчальний заклад бере участь у всеукраїнських експериментах, що передбачають внесення змін до інваріантної складової Типових навчальних планів. При затвердженні та погодженні таких планів, до них додаються копії наказів про експериментальну роботу, копії документів, що підтверджують надання відповідних грифів Міністерства авторським та експериментальним програмам тощо.</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Окремі науково-педагогічні проекти Всеукраїнського рівня мають Типові навчальні плани, затверджені Міністерством освіти і науки України. Робочі навчальні плани загальноосвітніх навчальних закладів, що беруть участь у таких науково-педагогічних проектах за наказами МОН України, затверджуються відповідним органом управління освітою і не потребують погодження в МОН України.</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i/>
          <w:iCs/>
          <w:color w:val="000000" w:themeColor="text1"/>
          <w:sz w:val="28"/>
          <w:szCs w:val="28"/>
          <w:lang w:val="uk-UA" w:eastAsia="ru-RU"/>
        </w:rPr>
        <w:t>Індивідуальні навчальні плани</w:t>
      </w:r>
      <w:r w:rsidRPr="00D3334F">
        <w:rPr>
          <w:rFonts w:ascii="Times New Roman" w:eastAsia="Times New Roman" w:hAnsi="Times New Roman" w:cs="Times New Roman"/>
          <w:color w:val="000000" w:themeColor="text1"/>
          <w:sz w:val="28"/>
          <w:szCs w:val="28"/>
          <w:lang w:val="uk-UA" w:eastAsia="ru-RU"/>
        </w:rPr>
        <w:t> розробляються у випадку, коли у зв’язку із специфікою діяльності навчальний заклад не може використати жоден із варіантів затверджених Типових навчальних планів.</w:t>
      </w:r>
    </w:p>
    <w:p w:rsidR="00D3334F" w:rsidRPr="00D3334F" w:rsidRDefault="00D3334F" w:rsidP="00D3334F">
      <w:pPr>
        <w:spacing w:after="21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Індивідуальні й експериментальні робочі навчальні плани розробляються тільки для класів, в навчальних планах для яких передбачено зазначені вище зміни. Такі плани затверджуються департаментами (управліннями) освіти і науки обласних та Київської міської державних адміністрацій і до 25 серпня мають отримати погодження Міністерства освіти і науки України.</w:t>
      </w:r>
    </w:p>
    <w:p w:rsidR="00D3334F" w:rsidRPr="00D3334F" w:rsidRDefault="00D3334F" w:rsidP="00D3334F">
      <w:pPr>
        <w:spacing w:after="0" w:line="270" w:lineRule="atLeast"/>
        <w:jc w:val="both"/>
        <w:rPr>
          <w:rFonts w:ascii="Times New Roman" w:eastAsia="Times New Roman" w:hAnsi="Times New Roman" w:cs="Times New Roman"/>
          <w:color w:val="000000" w:themeColor="text1"/>
          <w:sz w:val="28"/>
          <w:szCs w:val="28"/>
          <w:lang w:val="uk-UA" w:eastAsia="ru-RU"/>
        </w:rPr>
      </w:pPr>
      <w:r w:rsidRPr="00D3334F">
        <w:rPr>
          <w:rFonts w:ascii="Times New Roman" w:eastAsia="Times New Roman" w:hAnsi="Times New Roman" w:cs="Times New Roman"/>
          <w:color w:val="000000" w:themeColor="text1"/>
          <w:sz w:val="28"/>
          <w:szCs w:val="28"/>
          <w:lang w:val="uk-UA" w:eastAsia="ru-RU"/>
        </w:rPr>
        <w:t>Директор департаменту загальної середньої</w:t>
      </w:r>
      <w:r w:rsidRPr="00D3334F">
        <w:rPr>
          <w:rFonts w:ascii="Times New Roman" w:eastAsia="Times New Roman" w:hAnsi="Times New Roman" w:cs="Times New Roman"/>
          <w:color w:val="000000" w:themeColor="text1"/>
          <w:sz w:val="28"/>
          <w:szCs w:val="28"/>
          <w:lang w:val="uk-UA" w:eastAsia="ru-RU"/>
        </w:rPr>
        <w:br/>
        <w:t>та дошкільної освіти       Ю. Г. Кононенко</w:t>
      </w:r>
    </w:p>
    <w:p w:rsidR="00EA5CEC" w:rsidRPr="00D3334F" w:rsidRDefault="00B03E32">
      <w:pPr>
        <w:rPr>
          <w:rFonts w:ascii="Times New Roman" w:hAnsi="Times New Roman" w:cs="Times New Roman"/>
          <w:color w:val="000000" w:themeColor="text1"/>
          <w:sz w:val="28"/>
          <w:szCs w:val="28"/>
          <w:lang w:val="uk-UA"/>
        </w:rPr>
      </w:pPr>
    </w:p>
    <w:sectPr w:rsidR="00EA5CEC" w:rsidRPr="00D3334F" w:rsidSect="00766A31">
      <w:footerReference w:type="default" r:id="rId5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32" w:rsidRDefault="00B03E32" w:rsidP="00800E11">
      <w:pPr>
        <w:spacing w:after="0" w:line="240" w:lineRule="auto"/>
      </w:pPr>
      <w:r>
        <w:separator/>
      </w:r>
    </w:p>
  </w:endnote>
  <w:endnote w:type="continuationSeparator" w:id="0">
    <w:p w:rsidR="00B03E32" w:rsidRDefault="00B03E32" w:rsidP="00800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65312"/>
      <w:docPartObj>
        <w:docPartGallery w:val="Page Numbers (Bottom of Page)"/>
        <w:docPartUnique/>
      </w:docPartObj>
    </w:sdtPr>
    <w:sdtContent>
      <w:p w:rsidR="00800E11" w:rsidRDefault="00800E11">
        <w:pPr>
          <w:pStyle w:val="a9"/>
          <w:jc w:val="right"/>
        </w:pPr>
        <w:fldSimple w:instr=" PAGE   \* MERGEFORMAT ">
          <w:r w:rsidR="00B03E32">
            <w:rPr>
              <w:noProof/>
            </w:rPr>
            <w:t>1</w:t>
          </w:r>
        </w:fldSimple>
      </w:p>
    </w:sdtContent>
  </w:sdt>
  <w:p w:rsidR="00800E11" w:rsidRDefault="00800E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32" w:rsidRDefault="00B03E32" w:rsidP="00800E11">
      <w:pPr>
        <w:spacing w:after="0" w:line="240" w:lineRule="auto"/>
      </w:pPr>
      <w:r>
        <w:separator/>
      </w:r>
    </w:p>
  </w:footnote>
  <w:footnote w:type="continuationSeparator" w:id="0">
    <w:p w:rsidR="00B03E32" w:rsidRDefault="00B03E32" w:rsidP="00800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200"/>
    <w:multiLevelType w:val="multilevel"/>
    <w:tmpl w:val="D01E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95AC0"/>
    <w:multiLevelType w:val="multilevel"/>
    <w:tmpl w:val="745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331E9"/>
    <w:multiLevelType w:val="multilevel"/>
    <w:tmpl w:val="A61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66A31"/>
    <w:rsid w:val="00207DFE"/>
    <w:rsid w:val="006A628F"/>
    <w:rsid w:val="00766A31"/>
    <w:rsid w:val="00800E11"/>
    <w:rsid w:val="00B03E32"/>
    <w:rsid w:val="00D3334F"/>
    <w:rsid w:val="00D6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72"/>
  </w:style>
  <w:style w:type="paragraph" w:styleId="1">
    <w:name w:val="heading 1"/>
    <w:basedOn w:val="a"/>
    <w:link w:val="10"/>
    <w:uiPriority w:val="9"/>
    <w:qFormat/>
    <w:rsid w:val="00766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A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6A31"/>
  </w:style>
  <w:style w:type="character" w:styleId="a4">
    <w:name w:val="Hyperlink"/>
    <w:basedOn w:val="a0"/>
    <w:uiPriority w:val="99"/>
    <w:semiHidden/>
    <w:unhideWhenUsed/>
    <w:rsid w:val="00766A31"/>
    <w:rPr>
      <w:color w:val="0000FF"/>
      <w:u w:val="single"/>
    </w:rPr>
  </w:style>
  <w:style w:type="character" w:styleId="a5">
    <w:name w:val="Strong"/>
    <w:basedOn w:val="a0"/>
    <w:uiPriority w:val="22"/>
    <w:qFormat/>
    <w:rsid w:val="00766A31"/>
    <w:rPr>
      <w:b/>
      <w:bCs/>
    </w:rPr>
  </w:style>
  <w:style w:type="character" w:styleId="a6">
    <w:name w:val="Emphasis"/>
    <w:basedOn w:val="a0"/>
    <w:uiPriority w:val="20"/>
    <w:qFormat/>
    <w:rsid w:val="00D3334F"/>
    <w:rPr>
      <w:i/>
      <w:iCs/>
    </w:rPr>
  </w:style>
  <w:style w:type="paragraph" w:styleId="a7">
    <w:name w:val="header"/>
    <w:basedOn w:val="a"/>
    <w:link w:val="a8"/>
    <w:uiPriority w:val="99"/>
    <w:semiHidden/>
    <w:unhideWhenUsed/>
    <w:rsid w:val="00800E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0E11"/>
  </w:style>
  <w:style w:type="paragraph" w:styleId="a9">
    <w:name w:val="footer"/>
    <w:basedOn w:val="a"/>
    <w:link w:val="aa"/>
    <w:uiPriority w:val="99"/>
    <w:unhideWhenUsed/>
    <w:rsid w:val="00800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0E11"/>
  </w:style>
</w:styles>
</file>

<file path=word/webSettings.xml><?xml version="1.0" encoding="utf-8"?>
<w:webSettings xmlns:r="http://schemas.openxmlformats.org/officeDocument/2006/relationships" xmlns:w="http://schemas.openxmlformats.org/wordprocessingml/2006/main">
  <w:divs>
    <w:div w:id="139619459">
      <w:bodyDiv w:val="1"/>
      <w:marLeft w:val="0"/>
      <w:marRight w:val="0"/>
      <w:marTop w:val="0"/>
      <w:marBottom w:val="0"/>
      <w:divBdr>
        <w:top w:val="none" w:sz="0" w:space="0" w:color="auto"/>
        <w:left w:val="none" w:sz="0" w:space="0" w:color="auto"/>
        <w:bottom w:val="none" w:sz="0" w:space="0" w:color="auto"/>
        <w:right w:val="none" w:sz="0" w:space="0" w:color="auto"/>
      </w:divBdr>
    </w:div>
    <w:div w:id="7993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svita.ua/legislation/Ser_osv/41575/" TargetMode="External"/><Relationship Id="rId18" Type="http://schemas.openxmlformats.org/officeDocument/2006/relationships/hyperlink" Target="http://osvita.ua/legislation/Ser_osv/41575/" TargetMode="External"/><Relationship Id="rId26" Type="http://schemas.openxmlformats.org/officeDocument/2006/relationships/hyperlink" Target="http://osvita.ua/legislation/Ser_osv/41575/" TargetMode="External"/><Relationship Id="rId39" Type="http://schemas.openxmlformats.org/officeDocument/2006/relationships/hyperlink" Target="http://osvita.ua/legislation/Ser_osv/8801/" TargetMode="External"/><Relationship Id="rId3" Type="http://schemas.openxmlformats.org/officeDocument/2006/relationships/settings" Target="settings.xml"/><Relationship Id="rId21" Type="http://schemas.openxmlformats.org/officeDocument/2006/relationships/hyperlink" Target="http://osvita.ua/legislation/Ser_osv/2941/" TargetMode="External"/><Relationship Id="rId34" Type="http://schemas.openxmlformats.org/officeDocument/2006/relationships/hyperlink" Target="http://osvita.ua/legislation/Ser_osv/41575/" TargetMode="External"/><Relationship Id="rId42" Type="http://schemas.openxmlformats.org/officeDocument/2006/relationships/hyperlink" Target="http://osvita.ua/legislation/Ser_osv/41572/" TargetMode="External"/><Relationship Id="rId47" Type="http://schemas.openxmlformats.org/officeDocument/2006/relationships/hyperlink" Target="http://osvita.ua/legislation/Ser_osv/2950/" TargetMode="External"/><Relationship Id="rId50" Type="http://schemas.openxmlformats.org/officeDocument/2006/relationships/hyperlink" Target="http://osvita.ua/legislation/law/2232/" TargetMode="External"/><Relationship Id="rId7" Type="http://schemas.openxmlformats.org/officeDocument/2006/relationships/hyperlink" Target="http://osvita.ua/legislation/Ser_osv/19403/" TargetMode="External"/><Relationship Id="rId12" Type="http://schemas.openxmlformats.org/officeDocument/2006/relationships/hyperlink" Target="http://osvita.ua/legislation/Ser_osv/8801/" TargetMode="External"/><Relationship Id="rId17" Type="http://schemas.openxmlformats.org/officeDocument/2006/relationships/hyperlink" Target="http://osvita.ua/legislation/Ser_osv/8801/" TargetMode="External"/><Relationship Id="rId25" Type="http://schemas.openxmlformats.org/officeDocument/2006/relationships/hyperlink" Target="http://osvita.ua/legislation/Ser_osv/8801/" TargetMode="External"/><Relationship Id="rId33" Type="http://schemas.openxmlformats.org/officeDocument/2006/relationships/hyperlink" Target="http://osvita.ua/legislation/Ser_osv/8801/" TargetMode="External"/><Relationship Id="rId38" Type="http://schemas.openxmlformats.org/officeDocument/2006/relationships/hyperlink" Target="http://osvita.ua/legislation/Ser_osv/4261/" TargetMode="External"/><Relationship Id="rId46" Type="http://schemas.openxmlformats.org/officeDocument/2006/relationships/hyperlink" Target="http://osvita.ua/legislation/Ser_osv/41575/" TargetMode="External"/><Relationship Id="rId2" Type="http://schemas.openxmlformats.org/officeDocument/2006/relationships/styles" Target="styles.xml"/><Relationship Id="rId16" Type="http://schemas.openxmlformats.org/officeDocument/2006/relationships/hyperlink" Target="http://osvita.ua/legislation/Ser_osv/2704/" TargetMode="External"/><Relationship Id="rId20" Type="http://schemas.openxmlformats.org/officeDocument/2006/relationships/hyperlink" Target="http://osvita.ua/legislation/Ser_osv/2942/" TargetMode="External"/><Relationship Id="rId29" Type="http://schemas.openxmlformats.org/officeDocument/2006/relationships/hyperlink" Target="http://osvita.ua/legislation/Ser_osv/2941/" TargetMode="External"/><Relationship Id="rId41" Type="http://schemas.openxmlformats.org/officeDocument/2006/relationships/hyperlink" Target="http://osvita.ua/legislation/Ser_osv/2876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ua/legislation/Ser_osv/2704/" TargetMode="External"/><Relationship Id="rId24" Type="http://schemas.openxmlformats.org/officeDocument/2006/relationships/hyperlink" Target="http://osvita.ua/legislation/Ser_osv/2942/" TargetMode="External"/><Relationship Id="rId32" Type="http://schemas.openxmlformats.org/officeDocument/2006/relationships/hyperlink" Target="http://osvita.ua/legislation/Ser_osv/2945/" TargetMode="External"/><Relationship Id="rId37" Type="http://schemas.openxmlformats.org/officeDocument/2006/relationships/hyperlink" Target="http://osvita.ua/legislation/Ser_osv/41572/" TargetMode="External"/><Relationship Id="rId40" Type="http://schemas.openxmlformats.org/officeDocument/2006/relationships/hyperlink" Target="http://osvita.ua/legislation/Ser_osv/41575/" TargetMode="External"/><Relationship Id="rId45" Type="http://schemas.openxmlformats.org/officeDocument/2006/relationships/hyperlink" Target="http://osvita.ua/legislation/Ser_osv/880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svita.ua/legislation/Ser_osv/41572/" TargetMode="External"/><Relationship Id="rId23" Type="http://schemas.openxmlformats.org/officeDocument/2006/relationships/hyperlink" Target="http://osvita.ua/legislation/Ser_osv/41572/" TargetMode="External"/><Relationship Id="rId28" Type="http://schemas.openxmlformats.org/officeDocument/2006/relationships/hyperlink" Target="http://osvita.ua/legislation/Ser_osv/2945/" TargetMode="External"/><Relationship Id="rId36" Type="http://schemas.openxmlformats.org/officeDocument/2006/relationships/hyperlink" Target="http://osvita.ua/legislation/Ser_osv/28761/" TargetMode="External"/><Relationship Id="rId49" Type="http://schemas.openxmlformats.org/officeDocument/2006/relationships/hyperlink" Target="http://osvita.ua/legislation/Ser_osv/41575/" TargetMode="External"/><Relationship Id="rId10" Type="http://schemas.openxmlformats.org/officeDocument/2006/relationships/hyperlink" Target="http://osvita.ua/legislation/Ser_osv/41572/" TargetMode="External"/><Relationship Id="rId19" Type="http://schemas.openxmlformats.org/officeDocument/2006/relationships/hyperlink" Target="http://osvita.ua/legislation/Ser_osv/19403/" TargetMode="External"/><Relationship Id="rId31" Type="http://schemas.openxmlformats.org/officeDocument/2006/relationships/hyperlink" Target="http://osvita.ua/legislation/Ser_osv/41572/" TargetMode="External"/><Relationship Id="rId44" Type="http://schemas.openxmlformats.org/officeDocument/2006/relationships/hyperlink" Target="http://osvita.ua/legislation/Ser_osv/2703/"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svita.ua/legislation/Ser_osv/28761/" TargetMode="External"/><Relationship Id="rId14" Type="http://schemas.openxmlformats.org/officeDocument/2006/relationships/hyperlink" Target="http://osvita.ua/legislation/Ser_osv/28761/" TargetMode="External"/><Relationship Id="rId22" Type="http://schemas.openxmlformats.org/officeDocument/2006/relationships/hyperlink" Target="http://osvita.ua/legislation/Ser_osv/28761/" TargetMode="External"/><Relationship Id="rId27" Type="http://schemas.openxmlformats.org/officeDocument/2006/relationships/hyperlink" Target="http://osvita.ua/legislation/Ser_osv/19403/" TargetMode="External"/><Relationship Id="rId30" Type="http://schemas.openxmlformats.org/officeDocument/2006/relationships/hyperlink" Target="http://osvita.ua/legislation/Ser_osv/28761/" TargetMode="External"/><Relationship Id="rId35" Type="http://schemas.openxmlformats.org/officeDocument/2006/relationships/hyperlink" Target="http://osvita.ua/legislation/Ser_osv/29643/" TargetMode="External"/><Relationship Id="rId43" Type="http://schemas.openxmlformats.org/officeDocument/2006/relationships/hyperlink" Target="http://osvita.ua/legislation/Ser_osv/2704/" TargetMode="External"/><Relationship Id="rId48" Type="http://schemas.openxmlformats.org/officeDocument/2006/relationships/hyperlink" Target="http://osvita.ua/legislation/Ser_osv/8801/" TargetMode="External"/><Relationship Id="rId8" Type="http://schemas.openxmlformats.org/officeDocument/2006/relationships/hyperlink" Target="http://osvita.ua/legislation/Ser_osv/2941/" TargetMode="External"/><Relationship Id="rId51"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2014-06-12T20:27:00Z</dcterms:created>
  <dcterms:modified xsi:type="dcterms:W3CDTF">2014-06-12T20:27:00Z</dcterms:modified>
</cp:coreProperties>
</file>